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6D" w:rsidRDefault="0003636D" w:rsidP="0003636D">
      <w:pPr>
        <w:spacing w:after="0"/>
        <w:jc w:val="center"/>
        <w:rPr>
          <w:b/>
          <w:sz w:val="28"/>
          <w:szCs w:val="28"/>
        </w:rPr>
      </w:pPr>
      <w:r>
        <w:rPr>
          <w:b/>
          <w:sz w:val="28"/>
          <w:szCs w:val="28"/>
        </w:rPr>
        <w:t>Vacancy Announcement</w:t>
      </w:r>
    </w:p>
    <w:tbl>
      <w:tblPr>
        <w:tblpPr w:leftFromText="180" w:rightFromText="180" w:vertAnchor="text" w:horzAnchor="margin" w:tblpY="41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gridCol w:w="2160"/>
        <w:gridCol w:w="2700"/>
      </w:tblGrid>
      <w:tr w:rsidR="00BF3E8C" w:rsidRPr="00BB5A9B" w:rsidTr="002D2E44">
        <w:tc>
          <w:tcPr>
            <w:tcW w:w="2088" w:type="dxa"/>
            <w:shd w:val="clear" w:color="auto" w:fill="C0C0C0"/>
          </w:tcPr>
          <w:p w:rsidR="00BF3E8C" w:rsidRPr="00F124DF" w:rsidRDefault="00BF3E8C" w:rsidP="002D2E44">
            <w:pPr>
              <w:spacing w:after="0"/>
              <w:rPr>
                <w:rFonts w:cs="Calibri"/>
                <w:b/>
              </w:rPr>
            </w:pPr>
            <w:r w:rsidRPr="00F124DF">
              <w:rPr>
                <w:rFonts w:cs="Calibri"/>
                <w:b/>
              </w:rPr>
              <w:t>Job Position</w:t>
            </w:r>
          </w:p>
        </w:tc>
        <w:tc>
          <w:tcPr>
            <w:tcW w:w="7740" w:type="dxa"/>
            <w:gridSpan w:val="3"/>
            <w:tcBorders>
              <w:bottom w:val="single" w:sz="4" w:space="0" w:color="auto"/>
            </w:tcBorders>
          </w:tcPr>
          <w:p w:rsidR="00BF3E8C" w:rsidRPr="00F124DF" w:rsidRDefault="00BF3E8C" w:rsidP="002D2E44">
            <w:pPr>
              <w:rPr>
                <w:rFonts w:cs="Calibri"/>
                <w:b/>
              </w:rPr>
            </w:pPr>
            <w:r>
              <w:rPr>
                <w:rFonts w:cs="Calibri"/>
                <w:b/>
              </w:rPr>
              <w:t xml:space="preserve">Deputy </w:t>
            </w:r>
            <w:r w:rsidRPr="00F124DF">
              <w:rPr>
                <w:rFonts w:cs="Calibri"/>
                <w:b/>
              </w:rPr>
              <w:t xml:space="preserve">Director </w:t>
            </w:r>
            <w:r>
              <w:rPr>
                <w:b/>
              </w:rPr>
              <w:t xml:space="preserve">General </w:t>
            </w:r>
          </w:p>
        </w:tc>
      </w:tr>
      <w:tr w:rsidR="0003636D" w:rsidRPr="00BB5A9B" w:rsidTr="002D2E44">
        <w:tc>
          <w:tcPr>
            <w:tcW w:w="2088" w:type="dxa"/>
            <w:shd w:val="clear" w:color="auto" w:fill="C0C0C0"/>
          </w:tcPr>
          <w:p w:rsidR="0003636D" w:rsidRPr="00F124DF" w:rsidRDefault="0003636D" w:rsidP="002D2E44">
            <w:pPr>
              <w:spacing w:after="0"/>
              <w:rPr>
                <w:rFonts w:cs="Calibri"/>
                <w:b/>
              </w:rPr>
            </w:pPr>
            <w:r>
              <w:rPr>
                <w:rFonts w:cs="Calibri"/>
                <w:b/>
              </w:rPr>
              <w:t>Closing Date</w:t>
            </w:r>
          </w:p>
        </w:tc>
        <w:tc>
          <w:tcPr>
            <w:tcW w:w="7740" w:type="dxa"/>
            <w:gridSpan w:val="3"/>
            <w:tcBorders>
              <w:bottom w:val="single" w:sz="4" w:space="0" w:color="auto"/>
            </w:tcBorders>
          </w:tcPr>
          <w:p w:rsidR="0003636D" w:rsidRDefault="009E288E" w:rsidP="00CA639D">
            <w:pPr>
              <w:rPr>
                <w:rFonts w:cs="Calibri"/>
                <w:b/>
              </w:rPr>
            </w:pPr>
            <w:r>
              <w:rPr>
                <w:rFonts w:cs="Calibri"/>
                <w:b/>
              </w:rPr>
              <w:t>2</w:t>
            </w:r>
            <w:r w:rsidR="00CA639D">
              <w:rPr>
                <w:rFonts w:cs="Calibri"/>
                <w:b/>
              </w:rPr>
              <w:t>4</w:t>
            </w:r>
            <w:r w:rsidR="0003636D" w:rsidRPr="0003636D">
              <w:rPr>
                <w:rFonts w:cs="Calibri"/>
                <w:b/>
                <w:vertAlign w:val="superscript"/>
              </w:rPr>
              <w:t>th</w:t>
            </w:r>
            <w:r w:rsidR="0003636D">
              <w:rPr>
                <w:rFonts w:cs="Calibri"/>
                <w:b/>
              </w:rPr>
              <w:t xml:space="preserve"> December 2018</w:t>
            </w:r>
          </w:p>
        </w:tc>
      </w:tr>
      <w:tr w:rsidR="00BF3E8C" w:rsidRPr="00BB5A9B" w:rsidTr="002D2E44">
        <w:tc>
          <w:tcPr>
            <w:tcW w:w="2088" w:type="dxa"/>
            <w:tcBorders>
              <w:right w:val="nil"/>
            </w:tcBorders>
            <w:shd w:val="clear" w:color="auto" w:fill="C0C0C0"/>
          </w:tcPr>
          <w:p w:rsidR="00BF3E8C" w:rsidRPr="00F124DF" w:rsidRDefault="00BF3E8C" w:rsidP="002D2E44">
            <w:pPr>
              <w:rPr>
                <w:rFonts w:cs="Calibri"/>
                <w:b/>
              </w:rPr>
            </w:pPr>
            <w:r w:rsidRPr="00F124DF">
              <w:rPr>
                <w:rFonts w:cs="Calibri"/>
                <w:b/>
              </w:rPr>
              <w:t xml:space="preserve">Grade </w:t>
            </w:r>
          </w:p>
        </w:tc>
        <w:tc>
          <w:tcPr>
            <w:tcW w:w="2880" w:type="dxa"/>
            <w:tcBorders>
              <w:top w:val="single" w:sz="4" w:space="0" w:color="auto"/>
              <w:left w:val="nil"/>
              <w:bottom w:val="single" w:sz="4" w:space="0" w:color="auto"/>
              <w:right w:val="nil"/>
            </w:tcBorders>
            <w:shd w:val="clear" w:color="auto" w:fill="FFFFFF"/>
          </w:tcPr>
          <w:p w:rsidR="00BF3E8C" w:rsidRPr="00F124DF" w:rsidRDefault="00C16325" w:rsidP="002D2E44">
            <w:pPr>
              <w:rPr>
                <w:rFonts w:cs="Calibri"/>
                <w:b/>
              </w:rPr>
            </w:pPr>
            <w:r>
              <w:rPr>
                <w:rFonts w:cs="Calibri"/>
                <w:b/>
              </w:rPr>
              <w:t>P2</w:t>
            </w:r>
          </w:p>
        </w:tc>
        <w:tc>
          <w:tcPr>
            <w:tcW w:w="2160" w:type="dxa"/>
            <w:tcBorders>
              <w:top w:val="single" w:sz="4" w:space="0" w:color="auto"/>
              <w:left w:val="nil"/>
              <w:bottom w:val="single" w:sz="4" w:space="0" w:color="auto"/>
              <w:right w:val="nil"/>
            </w:tcBorders>
            <w:shd w:val="clear" w:color="auto" w:fill="FFFFFF"/>
          </w:tcPr>
          <w:p w:rsidR="00BF3E8C" w:rsidRPr="00F124DF" w:rsidRDefault="00BF3E8C" w:rsidP="002D2E44">
            <w:pPr>
              <w:rPr>
                <w:rFonts w:cs="Calibri"/>
                <w:b/>
              </w:rPr>
            </w:pPr>
          </w:p>
        </w:tc>
        <w:tc>
          <w:tcPr>
            <w:tcW w:w="2700" w:type="dxa"/>
            <w:tcBorders>
              <w:top w:val="single" w:sz="4" w:space="0" w:color="auto"/>
              <w:left w:val="nil"/>
              <w:bottom w:val="single" w:sz="4" w:space="0" w:color="auto"/>
              <w:right w:val="single" w:sz="4" w:space="0" w:color="auto"/>
            </w:tcBorders>
            <w:shd w:val="clear" w:color="auto" w:fill="FFFFFF"/>
          </w:tcPr>
          <w:p w:rsidR="00BF3E8C" w:rsidRPr="00F124DF" w:rsidRDefault="00BF3E8C" w:rsidP="002D2E44">
            <w:pPr>
              <w:rPr>
                <w:rFonts w:cs="Calibri"/>
                <w:b/>
              </w:rPr>
            </w:pPr>
          </w:p>
        </w:tc>
      </w:tr>
      <w:tr w:rsidR="00BF3E8C" w:rsidRPr="00BB5A9B" w:rsidTr="002D2E44">
        <w:tc>
          <w:tcPr>
            <w:tcW w:w="2088" w:type="dxa"/>
            <w:shd w:val="clear" w:color="auto" w:fill="C0C0C0"/>
          </w:tcPr>
          <w:p w:rsidR="00BF3E8C" w:rsidRPr="00F124DF" w:rsidRDefault="00BF3E8C" w:rsidP="002D2E44">
            <w:pPr>
              <w:rPr>
                <w:rFonts w:cs="Calibri"/>
                <w:b/>
              </w:rPr>
            </w:pPr>
            <w:r w:rsidRPr="00F124DF">
              <w:rPr>
                <w:rFonts w:cs="Calibri"/>
                <w:b/>
              </w:rPr>
              <w:t>GOSL Department</w:t>
            </w:r>
          </w:p>
        </w:tc>
        <w:tc>
          <w:tcPr>
            <w:tcW w:w="7740" w:type="dxa"/>
            <w:gridSpan w:val="3"/>
            <w:tcBorders>
              <w:top w:val="single" w:sz="4" w:space="0" w:color="auto"/>
            </w:tcBorders>
          </w:tcPr>
          <w:p w:rsidR="00BF3E8C" w:rsidRPr="00F124DF" w:rsidRDefault="00BF3E8C" w:rsidP="002D2E44">
            <w:pPr>
              <w:jc w:val="both"/>
              <w:rPr>
                <w:rFonts w:cs="Calibri"/>
                <w:b/>
              </w:rPr>
            </w:pPr>
            <w:r w:rsidRPr="00F124DF">
              <w:rPr>
                <w:rFonts w:cs="Calibri"/>
                <w:b/>
              </w:rPr>
              <w:t xml:space="preserve">National Minerals Agency: </w:t>
            </w:r>
            <w:r w:rsidRPr="00421AD4">
              <w:t>established to facilitate the development of the minerals sector by</w:t>
            </w:r>
            <w:r w:rsidR="00A9558D">
              <w:t xml:space="preserve"> </w:t>
            </w:r>
            <w:r w:rsidRPr="00421AD4">
              <w:t xml:space="preserve">strengthening the administration and management of minerals rights, improving the geological knowledge of the country, managing the trade in precious minerals and administration of the Kimberly Process Certification Scheme. </w:t>
            </w:r>
          </w:p>
        </w:tc>
      </w:tr>
      <w:tr w:rsidR="00BF3E8C" w:rsidRPr="00BB5A9B" w:rsidTr="002D2E44">
        <w:tc>
          <w:tcPr>
            <w:tcW w:w="2088" w:type="dxa"/>
            <w:shd w:val="clear" w:color="auto" w:fill="C0C0C0"/>
          </w:tcPr>
          <w:p w:rsidR="00BF3E8C" w:rsidRPr="00F124DF" w:rsidRDefault="00BF3E8C" w:rsidP="002D2E44">
            <w:pPr>
              <w:rPr>
                <w:rFonts w:cs="Calibri"/>
                <w:b/>
              </w:rPr>
            </w:pPr>
            <w:r w:rsidRPr="00F124DF">
              <w:rPr>
                <w:rFonts w:cs="Calibri"/>
                <w:b/>
              </w:rPr>
              <w:t>Location</w:t>
            </w:r>
          </w:p>
        </w:tc>
        <w:tc>
          <w:tcPr>
            <w:tcW w:w="7740" w:type="dxa"/>
            <w:gridSpan w:val="3"/>
          </w:tcPr>
          <w:p w:rsidR="00BF3E8C" w:rsidRPr="00F124DF" w:rsidRDefault="00BF3E8C" w:rsidP="002D2E44">
            <w:pPr>
              <w:rPr>
                <w:rFonts w:cs="Calibri"/>
              </w:rPr>
            </w:pPr>
            <w:r w:rsidRPr="00F124DF">
              <w:rPr>
                <w:rFonts w:cs="Calibri"/>
              </w:rPr>
              <w:t>Based in Freetown with travel throughout Sierra Leone and occasional international travel</w:t>
            </w:r>
          </w:p>
        </w:tc>
      </w:tr>
      <w:tr w:rsidR="00BF3E8C" w:rsidRPr="00BB5A9B" w:rsidTr="002D2E44">
        <w:trPr>
          <w:trHeight w:val="317"/>
        </w:trPr>
        <w:tc>
          <w:tcPr>
            <w:tcW w:w="2088" w:type="dxa"/>
            <w:shd w:val="clear" w:color="auto" w:fill="C0C0C0"/>
          </w:tcPr>
          <w:p w:rsidR="00BF3E8C" w:rsidRPr="00F124DF" w:rsidRDefault="00BF3E8C" w:rsidP="002D2E44">
            <w:pPr>
              <w:rPr>
                <w:rFonts w:cs="Calibri"/>
                <w:b/>
              </w:rPr>
            </w:pPr>
            <w:r w:rsidRPr="00F124DF">
              <w:rPr>
                <w:rFonts w:cs="Calibri"/>
                <w:b/>
              </w:rPr>
              <w:t>Reports to</w:t>
            </w:r>
          </w:p>
        </w:tc>
        <w:tc>
          <w:tcPr>
            <w:tcW w:w="7740" w:type="dxa"/>
            <w:gridSpan w:val="3"/>
          </w:tcPr>
          <w:p w:rsidR="00BF3E8C" w:rsidRPr="00F124DF" w:rsidRDefault="00BF3E8C" w:rsidP="002D2E44">
            <w:pPr>
              <w:rPr>
                <w:rFonts w:cs="Calibri"/>
              </w:rPr>
            </w:pPr>
            <w:r>
              <w:rPr>
                <w:rFonts w:cs="Calibri"/>
              </w:rPr>
              <w:t xml:space="preserve">Board of Directors and the Director General </w:t>
            </w:r>
            <w:r w:rsidRPr="00F124DF">
              <w:rPr>
                <w:rFonts w:cs="Calibri"/>
              </w:rPr>
              <w:t xml:space="preserve">  </w:t>
            </w:r>
          </w:p>
        </w:tc>
      </w:tr>
      <w:tr w:rsidR="00BF3E8C" w:rsidRPr="00127115" w:rsidTr="002D2E44">
        <w:trPr>
          <w:trHeight w:val="1244"/>
        </w:trPr>
        <w:tc>
          <w:tcPr>
            <w:tcW w:w="2088" w:type="dxa"/>
            <w:shd w:val="clear" w:color="auto" w:fill="C0C0C0"/>
          </w:tcPr>
          <w:p w:rsidR="00BF3E8C" w:rsidRPr="00F124DF" w:rsidRDefault="00BF3E8C" w:rsidP="002D2E44">
            <w:pPr>
              <w:rPr>
                <w:rFonts w:cs="Calibri"/>
                <w:b/>
              </w:rPr>
            </w:pPr>
            <w:r w:rsidRPr="00F124DF">
              <w:rPr>
                <w:rFonts w:cs="Calibri"/>
                <w:b/>
              </w:rPr>
              <w:t xml:space="preserve">Supervises </w:t>
            </w:r>
          </w:p>
        </w:tc>
        <w:tc>
          <w:tcPr>
            <w:tcW w:w="7740" w:type="dxa"/>
            <w:gridSpan w:val="3"/>
          </w:tcPr>
          <w:p w:rsidR="00BF3E8C" w:rsidRDefault="00C16325" w:rsidP="00BF3E8C">
            <w:pPr>
              <w:pStyle w:val="ListParagraph"/>
              <w:numPr>
                <w:ilvl w:val="0"/>
                <w:numId w:val="3"/>
              </w:numPr>
              <w:ind w:left="252" w:hanging="252"/>
              <w:jc w:val="both"/>
              <w:rPr>
                <w:rFonts w:cs="Calibri"/>
              </w:rPr>
            </w:pPr>
            <w:r>
              <w:rPr>
                <w:rFonts w:cs="Calibri"/>
              </w:rPr>
              <w:t>Director of Mines</w:t>
            </w:r>
          </w:p>
          <w:p w:rsidR="00C16325" w:rsidRPr="00F124DF" w:rsidRDefault="00C16325" w:rsidP="00BF3E8C">
            <w:pPr>
              <w:pStyle w:val="ListParagraph"/>
              <w:numPr>
                <w:ilvl w:val="0"/>
                <w:numId w:val="3"/>
              </w:numPr>
              <w:ind w:left="252" w:hanging="252"/>
              <w:jc w:val="both"/>
              <w:rPr>
                <w:rFonts w:cs="Calibri"/>
              </w:rPr>
            </w:pPr>
            <w:r>
              <w:rPr>
                <w:rFonts w:cs="Calibri"/>
              </w:rPr>
              <w:t>Director of Geological</w:t>
            </w:r>
            <w:r w:rsidR="00857016">
              <w:rPr>
                <w:rFonts w:cs="Calibri"/>
              </w:rPr>
              <w:t xml:space="preserve"> Survey</w:t>
            </w:r>
          </w:p>
        </w:tc>
      </w:tr>
      <w:tr w:rsidR="00BF3E8C" w:rsidRPr="00BB5A9B" w:rsidTr="002D2E44">
        <w:trPr>
          <w:trHeight w:val="887"/>
        </w:trPr>
        <w:tc>
          <w:tcPr>
            <w:tcW w:w="2088" w:type="dxa"/>
            <w:shd w:val="clear" w:color="auto" w:fill="C0C0C0"/>
          </w:tcPr>
          <w:p w:rsidR="00BF3E8C" w:rsidRPr="00F124DF" w:rsidRDefault="00BF3E8C" w:rsidP="002D2E44">
            <w:pPr>
              <w:rPr>
                <w:rFonts w:cs="Calibri"/>
                <w:b/>
              </w:rPr>
            </w:pPr>
            <w:r w:rsidRPr="00F124DF">
              <w:rPr>
                <w:rFonts w:cs="Calibri"/>
                <w:b/>
              </w:rPr>
              <w:t>Nature and Scope of Work (Job Profile)</w:t>
            </w:r>
          </w:p>
        </w:tc>
        <w:tc>
          <w:tcPr>
            <w:tcW w:w="7740" w:type="dxa"/>
            <w:gridSpan w:val="3"/>
          </w:tcPr>
          <w:p w:rsidR="00BF3E8C" w:rsidRPr="00427342" w:rsidRDefault="00C16325" w:rsidP="002D2E44">
            <w:r>
              <w:t>Assist the Director General in administration of the minerals sector, in accordance with relevant laws and regulations and with the vision, mission and values of the agency.</w:t>
            </w:r>
          </w:p>
        </w:tc>
      </w:tr>
      <w:tr w:rsidR="00BF3E8C" w:rsidRPr="00BB5A9B" w:rsidTr="002D2E44">
        <w:trPr>
          <w:trHeight w:val="1226"/>
        </w:trPr>
        <w:tc>
          <w:tcPr>
            <w:tcW w:w="2088" w:type="dxa"/>
            <w:shd w:val="clear" w:color="auto" w:fill="C0C0C0"/>
          </w:tcPr>
          <w:p w:rsidR="00BF3E8C" w:rsidRPr="00F124DF" w:rsidRDefault="00BF3E8C" w:rsidP="002D2E44">
            <w:pPr>
              <w:rPr>
                <w:rFonts w:cs="Calibri"/>
                <w:b/>
              </w:rPr>
            </w:pPr>
            <w:r w:rsidRPr="00F124DF">
              <w:rPr>
                <w:rFonts w:cs="Calibri"/>
              </w:rPr>
              <w:br w:type="page"/>
            </w:r>
            <w:r w:rsidRPr="00F124DF">
              <w:rPr>
                <w:rFonts w:cs="Calibri"/>
                <w:b/>
              </w:rPr>
              <w:t>Education and</w:t>
            </w:r>
            <w:r w:rsidRPr="00F124DF">
              <w:rPr>
                <w:rFonts w:cs="Calibri"/>
              </w:rPr>
              <w:t xml:space="preserve"> </w:t>
            </w:r>
            <w:r w:rsidRPr="00F124DF">
              <w:rPr>
                <w:rFonts w:cs="Calibri"/>
                <w:b/>
              </w:rPr>
              <w:t>Professional Qualifications  and Experience</w:t>
            </w:r>
          </w:p>
        </w:tc>
        <w:tc>
          <w:tcPr>
            <w:tcW w:w="7740" w:type="dxa"/>
            <w:gridSpan w:val="3"/>
          </w:tcPr>
          <w:p w:rsidR="00BF3E8C" w:rsidRPr="00F124DF" w:rsidRDefault="00BF3E8C" w:rsidP="00BF3E8C">
            <w:pPr>
              <w:pStyle w:val="ListParagraph"/>
              <w:numPr>
                <w:ilvl w:val="0"/>
                <w:numId w:val="2"/>
              </w:numPr>
              <w:ind w:left="298" w:hanging="270"/>
              <w:jc w:val="both"/>
              <w:rPr>
                <w:rFonts w:cs="Calibri"/>
              </w:rPr>
            </w:pPr>
            <w:r w:rsidRPr="00F124DF">
              <w:rPr>
                <w:rFonts w:cs="Calibri"/>
              </w:rPr>
              <w:t>Degree in Mining, Earth Science or Geology from a recognized University or in any relevant field, ideally to postgraduate level.</w:t>
            </w:r>
          </w:p>
          <w:p w:rsidR="00BF3E8C" w:rsidRPr="00F124DF" w:rsidRDefault="00BF3E8C" w:rsidP="00BF3E8C">
            <w:pPr>
              <w:pStyle w:val="ListParagraph"/>
              <w:numPr>
                <w:ilvl w:val="0"/>
                <w:numId w:val="2"/>
              </w:numPr>
              <w:ind w:left="298" w:hanging="270"/>
              <w:jc w:val="both"/>
              <w:rPr>
                <w:rFonts w:cs="Calibri"/>
              </w:rPr>
            </w:pPr>
            <w:r w:rsidRPr="00F124DF">
              <w:rPr>
                <w:rFonts w:cs="Calibri"/>
                <w:szCs w:val="24"/>
              </w:rPr>
              <w:t>Additional relevant professional qualifications</w:t>
            </w:r>
            <w:r w:rsidR="00152321">
              <w:rPr>
                <w:rFonts w:cs="Calibri"/>
                <w:szCs w:val="24"/>
              </w:rPr>
              <w:t xml:space="preserve"> will be an advantage</w:t>
            </w:r>
            <w:bookmarkStart w:id="0" w:name="_GoBack"/>
            <w:bookmarkEnd w:id="0"/>
            <w:r w:rsidRPr="00F124DF">
              <w:rPr>
                <w:rFonts w:cs="Calibri"/>
                <w:szCs w:val="24"/>
              </w:rPr>
              <w:t>.</w:t>
            </w:r>
          </w:p>
          <w:p w:rsidR="00BF3E8C" w:rsidRPr="00F124DF" w:rsidRDefault="00BF3E8C" w:rsidP="00BF3E8C">
            <w:pPr>
              <w:pStyle w:val="ListParagraph"/>
              <w:numPr>
                <w:ilvl w:val="0"/>
                <w:numId w:val="2"/>
              </w:numPr>
              <w:ind w:left="298" w:hanging="270"/>
              <w:jc w:val="both"/>
              <w:rPr>
                <w:rFonts w:cs="Calibri"/>
              </w:rPr>
            </w:pPr>
            <w:r>
              <w:rPr>
                <w:rFonts w:cs="Calibri"/>
                <w:szCs w:val="24"/>
              </w:rPr>
              <w:t>At least 10</w:t>
            </w:r>
            <w:r w:rsidRPr="00F124DF">
              <w:rPr>
                <w:rFonts w:cs="Calibri"/>
                <w:szCs w:val="24"/>
              </w:rPr>
              <w:t xml:space="preserve"> </w:t>
            </w:r>
            <w:r w:rsidR="00A9558D" w:rsidRPr="00F124DF">
              <w:rPr>
                <w:rFonts w:cs="Calibri"/>
                <w:szCs w:val="24"/>
              </w:rPr>
              <w:t>years experience</w:t>
            </w:r>
            <w:r w:rsidRPr="00F124DF">
              <w:rPr>
                <w:rFonts w:cs="Calibri"/>
                <w:szCs w:val="24"/>
              </w:rPr>
              <w:t xml:space="preserve"> in an executive management field in the Public Service and/or Private Sector.</w:t>
            </w:r>
          </w:p>
          <w:p w:rsidR="00BF3E8C" w:rsidRPr="00F124DF" w:rsidRDefault="00BF3E8C" w:rsidP="00BF3E8C">
            <w:pPr>
              <w:pStyle w:val="ListParagraph"/>
              <w:numPr>
                <w:ilvl w:val="0"/>
                <w:numId w:val="2"/>
              </w:numPr>
              <w:ind w:left="298" w:hanging="270"/>
              <w:jc w:val="both"/>
              <w:rPr>
                <w:rFonts w:cs="Calibri"/>
              </w:rPr>
            </w:pPr>
            <w:r>
              <w:rPr>
                <w:rFonts w:cs="Calibri"/>
                <w:szCs w:val="24"/>
              </w:rPr>
              <w:t>At least 10</w:t>
            </w:r>
            <w:r w:rsidRPr="00F124DF">
              <w:rPr>
                <w:rFonts w:cs="Calibri"/>
                <w:szCs w:val="24"/>
              </w:rPr>
              <w:t xml:space="preserve"> </w:t>
            </w:r>
            <w:r w:rsidR="00A9558D" w:rsidRPr="00F124DF">
              <w:rPr>
                <w:rFonts w:cs="Calibri"/>
                <w:szCs w:val="24"/>
              </w:rPr>
              <w:t>years</w:t>
            </w:r>
            <w:r w:rsidR="00A9558D">
              <w:rPr>
                <w:rFonts w:cs="Calibri"/>
                <w:szCs w:val="24"/>
              </w:rPr>
              <w:t xml:space="preserve"> </w:t>
            </w:r>
            <w:r w:rsidR="00A9558D" w:rsidRPr="00F124DF">
              <w:rPr>
                <w:rFonts w:cs="Calibri"/>
                <w:szCs w:val="24"/>
              </w:rPr>
              <w:t>experience</w:t>
            </w:r>
            <w:r w:rsidRPr="00F124DF">
              <w:rPr>
                <w:rFonts w:cs="Calibri"/>
                <w:szCs w:val="24"/>
              </w:rPr>
              <w:t xml:space="preserve"> in a </w:t>
            </w:r>
            <w:r>
              <w:rPr>
                <w:rFonts w:cs="Calibri"/>
                <w:szCs w:val="24"/>
              </w:rPr>
              <w:t xml:space="preserve">mining, geology </w:t>
            </w:r>
            <w:r w:rsidRPr="00F124DF">
              <w:rPr>
                <w:rFonts w:cs="Calibri"/>
                <w:szCs w:val="24"/>
              </w:rPr>
              <w:t>or similar technical field.</w:t>
            </w:r>
          </w:p>
          <w:p w:rsidR="00BF3E8C" w:rsidRPr="00F124DF" w:rsidRDefault="00BF3E8C" w:rsidP="00BF3E8C">
            <w:pPr>
              <w:pStyle w:val="ListParagraph"/>
              <w:numPr>
                <w:ilvl w:val="0"/>
                <w:numId w:val="2"/>
              </w:numPr>
              <w:ind w:left="298" w:hanging="270"/>
              <w:jc w:val="both"/>
              <w:rPr>
                <w:rFonts w:cs="Calibri"/>
              </w:rPr>
            </w:pPr>
            <w:r w:rsidRPr="00F124DF">
              <w:rPr>
                <w:rFonts w:cs="Calibri"/>
                <w:szCs w:val="24"/>
              </w:rPr>
              <w:t>Familiarity with the Sierra Leone mining sector.</w:t>
            </w:r>
          </w:p>
        </w:tc>
      </w:tr>
      <w:tr w:rsidR="00BF3E8C" w:rsidRPr="00BB5A9B" w:rsidTr="002D2E44">
        <w:trPr>
          <w:trHeight w:val="851"/>
        </w:trPr>
        <w:tc>
          <w:tcPr>
            <w:tcW w:w="2088" w:type="dxa"/>
            <w:shd w:val="clear" w:color="auto" w:fill="C0C0C0"/>
          </w:tcPr>
          <w:p w:rsidR="00BF3E8C" w:rsidRPr="00F124DF" w:rsidRDefault="00BF3E8C" w:rsidP="002D2E44">
            <w:pPr>
              <w:rPr>
                <w:rFonts w:cs="Calibri"/>
                <w:b/>
              </w:rPr>
            </w:pPr>
            <w:r w:rsidRPr="00F124DF">
              <w:rPr>
                <w:rFonts w:cs="Calibri"/>
                <w:b/>
              </w:rPr>
              <w:lastRenderedPageBreak/>
              <w:t>Key Internal Relationships</w:t>
            </w:r>
          </w:p>
        </w:tc>
        <w:tc>
          <w:tcPr>
            <w:tcW w:w="7740" w:type="dxa"/>
            <w:gridSpan w:val="3"/>
          </w:tcPr>
          <w:p w:rsidR="00C16325" w:rsidRDefault="00C16325" w:rsidP="00C16325">
            <w:pPr>
              <w:numPr>
                <w:ilvl w:val="0"/>
                <w:numId w:val="1"/>
              </w:numPr>
              <w:tabs>
                <w:tab w:val="clear" w:pos="720"/>
                <w:tab w:val="num" w:pos="363"/>
              </w:tabs>
              <w:spacing w:after="0" w:line="240" w:lineRule="auto"/>
              <w:ind w:hanging="627"/>
              <w:rPr>
                <w:rFonts w:cs="Calibri"/>
              </w:rPr>
            </w:pPr>
            <w:r w:rsidRPr="00F124DF">
              <w:rPr>
                <w:rFonts w:cs="Calibri"/>
              </w:rPr>
              <w:t xml:space="preserve">NMA Board of Directors  </w:t>
            </w:r>
          </w:p>
          <w:p w:rsidR="00C16325" w:rsidRPr="00913794" w:rsidRDefault="00857016" w:rsidP="00C16325">
            <w:pPr>
              <w:numPr>
                <w:ilvl w:val="0"/>
                <w:numId w:val="1"/>
              </w:numPr>
              <w:tabs>
                <w:tab w:val="clear" w:pos="720"/>
                <w:tab w:val="num" w:pos="363"/>
              </w:tabs>
              <w:spacing w:after="0" w:line="240" w:lineRule="auto"/>
              <w:ind w:hanging="627"/>
              <w:rPr>
                <w:rFonts w:cs="Calibri"/>
              </w:rPr>
            </w:pPr>
            <w:r>
              <w:rPr>
                <w:rFonts w:cs="Calibri"/>
              </w:rPr>
              <w:t>NMA Directors and D</w:t>
            </w:r>
            <w:r w:rsidR="00C16325" w:rsidRPr="00F124DF">
              <w:rPr>
                <w:rFonts w:cs="Calibri"/>
              </w:rPr>
              <w:t>irectorate staff (both technical and administrative)</w:t>
            </w:r>
          </w:p>
          <w:p w:rsidR="00BF3E8C" w:rsidRPr="00C16325" w:rsidRDefault="00C16325" w:rsidP="00C16325">
            <w:pPr>
              <w:numPr>
                <w:ilvl w:val="0"/>
                <w:numId w:val="1"/>
              </w:numPr>
              <w:tabs>
                <w:tab w:val="clear" w:pos="720"/>
                <w:tab w:val="num" w:pos="363"/>
              </w:tabs>
              <w:spacing w:after="0" w:line="240" w:lineRule="auto"/>
              <w:ind w:hanging="627"/>
              <w:rPr>
                <w:rFonts w:cs="Calibri"/>
              </w:rPr>
            </w:pPr>
            <w:r w:rsidRPr="00F124DF">
              <w:rPr>
                <w:rFonts w:cs="Calibri"/>
              </w:rPr>
              <w:t>NMA Regional Managers and staff</w:t>
            </w:r>
          </w:p>
          <w:p w:rsidR="00BF3E8C" w:rsidRPr="00F124DF" w:rsidRDefault="00BF3E8C" w:rsidP="002D2E44">
            <w:pPr>
              <w:spacing w:after="0" w:line="240" w:lineRule="auto"/>
              <w:rPr>
                <w:rFonts w:cs="Calibri"/>
              </w:rPr>
            </w:pPr>
          </w:p>
        </w:tc>
      </w:tr>
      <w:tr w:rsidR="00BF3E8C" w:rsidRPr="00350534" w:rsidTr="002D2E44">
        <w:tc>
          <w:tcPr>
            <w:tcW w:w="2088" w:type="dxa"/>
            <w:shd w:val="clear" w:color="auto" w:fill="C0C0C0"/>
          </w:tcPr>
          <w:p w:rsidR="00BF3E8C" w:rsidRPr="00F124DF" w:rsidRDefault="00BF3E8C" w:rsidP="002D2E44">
            <w:pPr>
              <w:rPr>
                <w:rFonts w:cs="Calibri"/>
                <w:b/>
              </w:rPr>
            </w:pPr>
            <w:r w:rsidRPr="00F124DF">
              <w:rPr>
                <w:rFonts w:cs="Calibri"/>
                <w:b/>
              </w:rPr>
              <w:t>Key External Relationships</w:t>
            </w:r>
          </w:p>
        </w:tc>
        <w:tc>
          <w:tcPr>
            <w:tcW w:w="7740" w:type="dxa"/>
            <w:gridSpan w:val="3"/>
          </w:tcPr>
          <w:p w:rsidR="00C16325" w:rsidRPr="00F124DF" w:rsidRDefault="00C16325" w:rsidP="00C16325">
            <w:pPr>
              <w:spacing w:after="0"/>
              <w:rPr>
                <w:rFonts w:cs="Calibri"/>
              </w:rPr>
            </w:pPr>
            <w:r w:rsidRPr="00F124DF">
              <w:rPr>
                <w:rFonts w:cs="Calibri"/>
              </w:rPr>
              <w:t>Representatives of:</w:t>
            </w:r>
          </w:p>
          <w:p w:rsidR="00C16325" w:rsidRPr="00F124DF" w:rsidRDefault="00C16325" w:rsidP="00C16325">
            <w:pPr>
              <w:numPr>
                <w:ilvl w:val="0"/>
                <w:numId w:val="1"/>
              </w:numPr>
              <w:tabs>
                <w:tab w:val="clear" w:pos="720"/>
                <w:tab w:val="num" w:pos="363"/>
              </w:tabs>
              <w:spacing w:after="0" w:line="240" w:lineRule="auto"/>
              <w:ind w:hanging="623"/>
              <w:rPr>
                <w:rFonts w:cs="Calibri"/>
              </w:rPr>
            </w:pPr>
            <w:r w:rsidRPr="00F124DF">
              <w:rPr>
                <w:rFonts w:cs="Calibri"/>
              </w:rPr>
              <w:t xml:space="preserve">Ministry of </w:t>
            </w:r>
            <w:r w:rsidR="00A9558D">
              <w:rPr>
                <w:rFonts w:cs="Calibri"/>
              </w:rPr>
              <w:t>Mines</w:t>
            </w:r>
            <w:r w:rsidRPr="00F124DF">
              <w:rPr>
                <w:rFonts w:cs="Calibri"/>
              </w:rPr>
              <w:t xml:space="preserve"> and Mineral Resources</w:t>
            </w:r>
          </w:p>
          <w:p w:rsidR="00325888" w:rsidRDefault="00C16325" w:rsidP="00325888">
            <w:pPr>
              <w:numPr>
                <w:ilvl w:val="0"/>
                <w:numId w:val="1"/>
              </w:numPr>
              <w:tabs>
                <w:tab w:val="clear" w:pos="720"/>
                <w:tab w:val="num" w:pos="363"/>
              </w:tabs>
              <w:spacing w:after="0" w:line="240" w:lineRule="auto"/>
              <w:ind w:hanging="623"/>
              <w:rPr>
                <w:rFonts w:cs="Calibri"/>
              </w:rPr>
            </w:pPr>
            <w:r w:rsidRPr="00F124DF">
              <w:rPr>
                <w:rFonts w:cs="Calibri"/>
              </w:rPr>
              <w:t xml:space="preserve">Other Government of Sierra Leone </w:t>
            </w:r>
            <w:r>
              <w:rPr>
                <w:rFonts w:cs="Calibri"/>
              </w:rPr>
              <w:t>Departments and A</w:t>
            </w:r>
            <w:r w:rsidRPr="00F124DF">
              <w:rPr>
                <w:rFonts w:cs="Calibri"/>
              </w:rPr>
              <w:t>gencies</w:t>
            </w:r>
          </w:p>
          <w:p w:rsidR="00C16325" w:rsidRPr="00325888" w:rsidRDefault="00C16325" w:rsidP="00325888">
            <w:pPr>
              <w:numPr>
                <w:ilvl w:val="0"/>
                <w:numId w:val="1"/>
              </w:numPr>
              <w:tabs>
                <w:tab w:val="clear" w:pos="720"/>
                <w:tab w:val="num" w:pos="363"/>
              </w:tabs>
              <w:spacing w:after="0" w:line="240" w:lineRule="auto"/>
              <w:ind w:hanging="623"/>
              <w:rPr>
                <w:rFonts w:cs="Calibri"/>
              </w:rPr>
            </w:pPr>
            <w:r w:rsidRPr="00325888">
              <w:rPr>
                <w:rFonts w:cs="Calibri"/>
              </w:rPr>
              <w:t>Exploration and mining companies (either currently active or potential</w:t>
            </w:r>
          </w:p>
          <w:p w:rsidR="00C16325" w:rsidRPr="00F124DF" w:rsidRDefault="00C16325" w:rsidP="00C16325">
            <w:pPr>
              <w:numPr>
                <w:ilvl w:val="0"/>
                <w:numId w:val="1"/>
              </w:numPr>
              <w:tabs>
                <w:tab w:val="clear" w:pos="720"/>
                <w:tab w:val="num" w:pos="363"/>
              </w:tabs>
              <w:spacing w:after="0" w:line="240" w:lineRule="auto"/>
              <w:ind w:hanging="623"/>
              <w:rPr>
                <w:rFonts w:cs="Calibri"/>
              </w:rPr>
            </w:pPr>
            <w:r w:rsidRPr="00F124DF">
              <w:rPr>
                <w:rFonts w:cs="Calibri"/>
              </w:rPr>
              <w:t xml:space="preserve">investors) </w:t>
            </w:r>
          </w:p>
          <w:p w:rsidR="00C16325" w:rsidRPr="00F124DF" w:rsidRDefault="00C16325" w:rsidP="00C16325">
            <w:pPr>
              <w:numPr>
                <w:ilvl w:val="0"/>
                <w:numId w:val="1"/>
              </w:numPr>
              <w:tabs>
                <w:tab w:val="clear" w:pos="720"/>
                <w:tab w:val="num" w:pos="363"/>
              </w:tabs>
              <w:spacing w:after="0" w:line="240" w:lineRule="auto"/>
              <w:ind w:hanging="623"/>
              <w:rPr>
                <w:rFonts w:cs="Calibri"/>
              </w:rPr>
            </w:pPr>
            <w:r w:rsidRPr="00F124DF">
              <w:rPr>
                <w:rFonts w:cs="Calibri"/>
              </w:rPr>
              <w:t>Local communities</w:t>
            </w:r>
          </w:p>
          <w:p w:rsidR="00C16325" w:rsidRPr="00F124DF" w:rsidRDefault="00C16325" w:rsidP="00C16325">
            <w:pPr>
              <w:numPr>
                <w:ilvl w:val="0"/>
                <w:numId w:val="1"/>
              </w:numPr>
              <w:tabs>
                <w:tab w:val="clear" w:pos="720"/>
                <w:tab w:val="num" w:pos="363"/>
              </w:tabs>
              <w:spacing w:after="0" w:line="240" w:lineRule="auto"/>
              <w:ind w:hanging="623"/>
              <w:rPr>
                <w:rFonts w:cs="Calibri"/>
              </w:rPr>
            </w:pPr>
            <w:r>
              <w:rPr>
                <w:rFonts w:cs="Calibri"/>
              </w:rPr>
              <w:t>Civil Society O</w:t>
            </w:r>
            <w:r w:rsidRPr="00F124DF">
              <w:rPr>
                <w:rFonts w:cs="Calibri"/>
              </w:rPr>
              <w:t>rganisations</w:t>
            </w:r>
          </w:p>
          <w:p w:rsidR="00BF3E8C" w:rsidRPr="00C16325" w:rsidRDefault="00C16325" w:rsidP="00C16325">
            <w:pPr>
              <w:numPr>
                <w:ilvl w:val="0"/>
                <w:numId w:val="1"/>
              </w:numPr>
              <w:tabs>
                <w:tab w:val="clear" w:pos="720"/>
                <w:tab w:val="num" w:pos="363"/>
              </w:tabs>
              <w:spacing w:after="0" w:line="240" w:lineRule="auto"/>
              <w:ind w:hanging="623"/>
              <w:rPr>
                <w:rFonts w:cs="Calibri"/>
              </w:rPr>
            </w:pPr>
            <w:r>
              <w:rPr>
                <w:rFonts w:cs="Calibri"/>
              </w:rPr>
              <w:t>International Donor P</w:t>
            </w:r>
            <w:r w:rsidRPr="00F124DF">
              <w:rPr>
                <w:rFonts w:cs="Calibri"/>
              </w:rPr>
              <w:t>artners</w:t>
            </w:r>
          </w:p>
          <w:p w:rsidR="00BF3E8C" w:rsidRPr="00F124DF" w:rsidRDefault="00BF3E8C" w:rsidP="002D2E44">
            <w:pPr>
              <w:spacing w:after="0" w:line="240" w:lineRule="auto"/>
              <w:rPr>
                <w:rFonts w:cs="Calibri"/>
              </w:rPr>
            </w:pPr>
          </w:p>
        </w:tc>
      </w:tr>
    </w:tbl>
    <w:p w:rsidR="00BF3E8C" w:rsidRPr="00F124DF" w:rsidRDefault="00BF3E8C" w:rsidP="00473A77">
      <w:pPr>
        <w:rPr>
          <w:rFonts w:cs="Calibri"/>
          <w:b/>
          <w:sz w:val="26"/>
          <w:szCs w:val="26"/>
        </w:rPr>
      </w:pPr>
    </w:p>
    <w:p w:rsidR="00BF3E8C" w:rsidRPr="00F124DF" w:rsidRDefault="00BF3E8C" w:rsidP="00BF3E8C">
      <w:pPr>
        <w:jc w:val="center"/>
        <w:rPr>
          <w:rFonts w:cs="Calibri"/>
          <w:b/>
        </w:rPr>
      </w:pPr>
      <w:r w:rsidRPr="00F124DF">
        <w:rPr>
          <w:rFonts w:cs="Calibri"/>
          <w:b/>
        </w:rPr>
        <w:t>Responsibilities</w:t>
      </w:r>
    </w:p>
    <w:p w:rsidR="00BF3E8C" w:rsidRDefault="00BF3E8C" w:rsidP="00BF3E8C">
      <w:r w:rsidRPr="00F124DF">
        <w:rPr>
          <w:rFonts w:cs="Calibri"/>
        </w:rPr>
        <w:t>Note tha</w:t>
      </w:r>
      <w:r>
        <w:t>t key performance indicators (KPIs) will be created for this position and performance measured against them.</w:t>
      </w:r>
    </w:p>
    <w:p w:rsidR="00BF3E8C" w:rsidRPr="00533975" w:rsidRDefault="00BF3E8C" w:rsidP="00BF3E8C">
      <w:pPr>
        <w:jc w:val="center"/>
        <w:rPr>
          <w:b/>
        </w:rPr>
      </w:pPr>
      <w:r>
        <w:rPr>
          <w:b/>
        </w:rPr>
        <w:t>Overarching</w:t>
      </w:r>
      <w:r w:rsidRPr="00533975">
        <w:rPr>
          <w:b/>
        </w:rPr>
        <w:t xml:space="preserve"> </w:t>
      </w:r>
      <w:r>
        <w:rPr>
          <w:b/>
        </w:rPr>
        <w:t>responsibilities</w:t>
      </w:r>
    </w:p>
    <w:p w:rsidR="001F2383" w:rsidRDefault="001F2383" w:rsidP="00C16325">
      <w:pPr>
        <w:pStyle w:val="ListParagraph"/>
        <w:numPr>
          <w:ilvl w:val="0"/>
          <w:numId w:val="7"/>
        </w:numPr>
      </w:pPr>
      <w:r>
        <w:t>Be the principal assistant to the Director General and act in his absence.</w:t>
      </w:r>
    </w:p>
    <w:p w:rsidR="00C16325" w:rsidRDefault="00C16325" w:rsidP="00C16325">
      <w:pPr>
        <w:pStyle w:val="ListParagraph"/>
        <w:numPr>
          <w:ilvl w:val="0"/>
          <w:numId w:val="7"/>
        </w:numPr>
      </w:pPr>
      <w:r>
        <w:t>Provide leadership to the work of the Directorates of Mines and Geological Survey in order to achieve the aims and objectives of the Agency’s Strategic Plan.  This will include the development of strategic objectives and performance criteria for the Directorates as well as for staff under direct supervision.</w:t>
      </w:r>
    </w:p>
    <w:p w:rsidR="00C16325" w:rsidRDefault="00C16325" w:rsidP="00C16325">
      <w:pPr>
        <w:pStyle w:val="ListParagraph"/>
        <w:numPr>
          <w:ilvl w:val="0"/>
          <w:numId w:val="7"/>
        </w:numPr>
      </w:pPr>
      <w:r>
        <w:t>Assist the Director General in developing a culture in which the Agency’s values and principles are known and understood by staff who are motivated towards the Agency’s vision and strategic objectives.</w:t>
      </w:r>
    </w:p>
    <w:p w:rsidR="00C16325" w:rsidRDefault="00C16325" w:rsidP="00C16325">
      <w:pPr>
        <w:pStyle w:val="ListParagraph"/>
        <w:numPr>
          <w:ilvl w:val="0"/>
          <w:numId w:val="7"/>
        </w:numPr>
      </w:pPr>
      <w:r>
        <w:t xml:space="preserve">Assist the Director General </w:t>
      </w:r>
      <w:r w:rsidR="001F2383">
        <w:t>to take actions and</w:t>
      </w:r>
      <w:r>
        <w:t xml:space="preserve"> establish systems to ensure that the laws and regulations pertaining to the minerals sector in Sierra Leone, including the Mines &amp; Minerals Act 2009 and associated administrative, operational, health and safety and environmental regulations, are administered in letter and spirit.</w:t>
      </w:r>
    </w:p>
    <w:p w:rsidR="00C16325" w:rsidRDefault="00473A77" w:rsidP="00C16325">
      <w:pPr>
        <w:pStyle w:val="ListParagraph"/>
        <w:numPr>
          <w:ilvl w:val="0"/>
          <w:numId w:val="7"/>
        </w:numPr>
      </w:pPr>
      <w:r>
        <w:t xml:space="preserve">Assist the Director General </w:t>
      </w:r>
      <w:r w:rsidR="001F2383">
        <w:t>to</w:t>
      </w:r>
      <w:r>
        <w:t xml:space="preserve"> e</w:t>
      </w:r>
      <w:r w:rsidR="00C16325">
        <w:t>stablish management oversight of the day-to-day application of laws and regulations by technical Directorates of the Agency, including Mining Licensing, Geological Survey and Precious Minerals Trading.</w:t>
      </w:r>
    </w:p>
    <w:p w:rsidR="00C16325" w:rsidRDefault="00473A77" w:rsidP="00C16325">
      <w:pPr>
        <w:pStyle w:val="ListParagraph"/>
        <w:numPr>
          <w:ilvl w:val="0"/>
          <w:numId w:val="7"/>
        </w:numPr>
      </w:pPr>
      <w:r>
        <w:t xml:space="preserve">Assist the Director General </w:t>
      </w:r>
      <w:r w:rsidR="001F2383">
        <w:t>to</w:t>
      </w:r>
      <w:r>
        <w:t xml:space="preserve"> d</w:t>
      </w:r>
      <w:r w:rsidR="00C16325">
        <w:t>evelop</w:t>
      </w:r>
      <w:r w:rsidR="001F2383">
        <w:t xml:space="preserve"> </w:t>
      </w:r>
      <w:r w:rsidR="00C16325">
        <w:t>policies to promote inward and national investment in Sierra Leone’s sector including liaison with potential investors and with companies already active in exploration or mining in Sierra Leone in support of the Ministry of Mines and Mineral Resources’ investment promotion activities.</w:t>
      </w:r>
    </w:p>
    <w:p w:rsidR="00C16325" w:rsidRDefault="00C16325" w:rsidP="00C16325">
      <w:pPr>
        <w:pStyle w:val="ListParagraph"/>
        <w:numPr>
          <w:ilvl w:val="0"/>
          <w:numId w:val="7"/>
        </w:numPr>
      </w:pPr>
      <w:r>
        <w:t xml:space="preserve">Be available to the general public and civil society </w:t>
      </w:r>
      <w:r w:rsidR="001F2383">
        <w:t>organizations</w:t>
      </w:r>
      <w:r>
        <w:t xml:space="preserve"> on matters related to the administration of exploration and mining licensing.</w:t>
      </w:r>
    </w:p>
    <w:p w:rsidR="00C16325" w:rsidRDefault="00C16325" w:rsidP="00C16325">
      <w:pPr>
        <w:pStyle w:val="ListParagraph"/>
        <w:numPr>
          <w:ilvl w:val="0"/>
          <w:numId w:val="7"/>
        </w:numPr>
        <w:shd w:val="clear" w:color="auto" w:fill="FFFFFF"/>
        <w:spacing w:after="0" w:line="245" w:lineRule="atLeast"/>
        <w:jc w:val="both"/>
        <w:rPr>
          <w:rFonts w:cs="Calibri"/>
          <w:color w:val="191C1F"/>
        </w:rPr>
      </w:pPr>
      <w:r w:rsidRPr="00F124DF">
        <w:rPr>
          <w:rFonts w:cs="Calibri"/>
          <w:color w:val="191C1F"/>
        </w:rPr>
        <w:t>Development of proposals for the improvement of policies and procedures</w:t>
      </w:r>
    </w:p>
    <w:p w:rsidR="001F2383" w:rsidRPr="00F124DF" w:rsidRDefault="001F2383" w:rsidP="00C16325">
      <w:pPr>
        <w:pStyle w:val="ListParagraph"/>
        <w:numPr>
          <w:ilvl w:val="0"/>
          <w:numId w:val="7"/>
        </w:numPr>
        <w:shd w:val="clear" w:color="auto" w:fill="FFFFFF"/>
        <w:spacing w:after="0" w:line="245" w:lineRule="atLeast"/>
        <w:jc w:val="both"/>
        <w:rPr>
          <w:rFonts w:cs="Calibri"/>
          <w:color w:val="191C1F"/>
        </w:rPr>
      </w:pPr>
      <w:r>
        <w:rPr>
          <w:rFonts w:cs="Calibri"/>
          <w:color w:val="191C1F"/>
        </w:rPr>
        <w:t xml:space="preserve">Any other duty assigned by the Board of Directors and the Director General </w:t>
      </w:r>
    </w:p>
    <w:p w:rsidR="00473A77" w:rsidRDefault="00473A77" w:rsidP="00BF3E8C">
      <w:pPr>
        <w:jc w:val="center"/>
        <w:rPr>
          <w:b/>
        </w:rPr>
      </w:pPr>
    </w:p>
    <w:p w:rsidR="00BF3E8C" w:rsidRPr="00533975" w:rsidRDefault="00BF3E8C" w:rsidP="00BF3E8C">
      <w:pPr>
        <w:jc w:val="center"/>
        <w:rPr>
          <w:b/>
        </w:rPr>
      </w:pPr>
      <w:r>
        <w:rPr>
          <w:b/>
        </w:rPr>
        <w:t>Internal responsibilities</w:t>
      </w:r>
    </w:p>
    <w:p w:rsidR="00473A77" w:rsidRDefault="001F2383" w:rsidP="00473A77">
      <w:pPr>
        <w:pStyle w:val="ListParagraph"/>
        <w:numPr>
          <w:ilvl w:val="0"/>
          <w:numId w:val="8"/>
        </w:numPr>
      </w:pPr>
      <w:r>
        <w:t xml:space="preserve">Support the Director General in the </w:t>
      </w:r>
      <w:r w:rsidR="00473A77">
        <w:t>day-to-day operation of the Agency</w:t>
      </w:r>
      <w:r>
        <w:t xml:space="preserve">. </w:t>
      </w:r>
    </w:p>
    <w:p w:rsidR="00473A77" w:rsidRDefault="001F2383" w:rsidP="00473A77">
      <w:pPr>
        <w:pStyle w:val="ListParagraph"/>
        <w:numPr>
          <w:ilvl w:val="0"/>
          <w:numId w:val="8"/>
        </w:numPr>
      </w:pPr>
      <w:r>
        <w:t xml:space="preserve">Assist the Director General to </w:t>
      </w:r>
      <w:r w:rsidR="00473A77">
        <w:t>ensure the implementation of the vision, mission and values of the NMA.</w:t>
      </w:r>
    </w:p>
    <w:p w:rsidR="00473A77" w:rsidRDefault="001F2383" w:rsidP="00473A77">
      <w:pPr>
        <w:pStyle w:val="ListParagraph"/>
        <w:numPr>
          <w:ilvl w:val="0"/>
          <w:numId w:val="8"/>
        </w:numPr>
      </w:pPr>
      <w:r>
        <w:t>Assist the Director General to m</w:t>
      </w:r>
      <w:r w:rsidR="00473A77">
        <w:t>onitor and manage issues and risks relating to the vision, mission and values of the NMA.</w:t>
      </w:r>
    </w:p>
    <w:p w:rsidR="00473A77" w:rsidRDefault="001F2383" w:rsidP="00473A77">
      <w:pPr>
        <w:pStyle w:val="ListParagraph"/>
        <w:numPr>
          <w:ilvl w:val="0"/>
          <w:numId w:val="8"/>
        </w:numPr>
      </w:pPr>
      <w:r>
        <w:t>Assist the Director General to c</w:t>
      </w:r>
      <w:r w:rsidR="00473A77">
        <w:t>ommunicate and coordinate with other Government of Sierra Leone Departments and Agencies to ensure ‘joined up’ implementation of laws and regulations relating to the minerals sector.</w:t>
      </w:r>
    </w:p>
    <w:p w:rsidR="001F2383" w:rsidRPr="001F2383" w:rsidRDefault="001F2383" w:rsidP="00BF3E8C">
      <w:pPr>
        <w:pStyle w:val="ListParagraph"/>
        <w:numPr>
          <w:ilvl w:val="0"/>
          <w:numId w:val="8"/>
        </w:numPr>
        <w:jc w:val="center"/>
        <w:rPr>
          <w:rFonts w:cs="Calibri"/>
          <w:b/>
        </w:rPr>
      </w:pPr>
      <w:r>
        <w:t>Assist the Director General to a</w:t>
      </w:r>
      <w:r w:rsidR="00473A77">
        <w:t>ssess policy effectiveness and the provision of advice on policy to the Ministry of Mines &amp; Mineral Resources and other relevant Government of Sierra Leone bodies.</w:t>
      </w:r>
    </w:p>
    <w:p w:rsidR="00BF3E8C" w:rsidRPr="00F124DF" w:rsidRDefault="00BF3E8C" w:rsidP="00BF3E8C">
      <w:pPr>
        <w:jc w:val="center"/>
        <w:rPr>
          <w:rFonts w:cs="Calibri"/>
          <w:b/>
        </w:rPr>
      </w:pPr>
      <w:r w:rsidRPr="00F124DF">
        <w:rPr>
          <w:rFonts w:cs="Calibri"/>
          <w:b/>
        </w:rPr>
        <w:t>Competencies</w:t>
      </w:r>
    </w:p>
    <w:p w:rsidR="00BF3E8C" w:rsidRPr="00F124DF" w:rsidRDefault="00BF3E8C" w:rsidP="00BF3E8C">
      <w:pPr>
        <w:pStyle w:val="ListParagraph"/>
        <w:numPr>
          <w:ilvl w:val="0"/>
          <w:numId w:val="4"/>
        </w:numPr>
      </w:pPr>
      <w:r w:rsidRPr="00F124DF">
        <w:t>Excellent leadership, organisational and inter-personal skills</w:t>
      </w:r>
    </w:p>
    <w:p w:rsidR="00BF3E8C" w:rsidRPr="00F124DF" w:rsidRDefault="00BF3E8C" w:rsidP="00BF3E8C">
      <w:pPr>
        <w:pStyle w:val="ListParagraph"/>
        <w:numPr>
          <w:ilvl w:val="0"/>
          <w:numId w:val="4"/>
        </w:numPr>
      </w:pPr>
      <w:r w:rsidRPr="00F124DF">
        <w:rPr>
          <w:rFonts w:cs="Calibri"/>
        </w:rPr>
        <w:t>Team working approach to challenges and opportunities</w:t>
      </w:r>
    </w:p>
    <w:p w:rsidR="00BF3E8C" w:rsidRPr="00F124DF" w:rsidRDefault="00BF3E8C" w:rsidP="00BF3E8C">
      <w:pPr>
        <w:pStyle w:val="ListParagraph"/>
        <w:numPr>
          <w:ilvl w:val="0"/>
          <w:numId w:val="4"/>
        </w:numPr>
      </w:pPr>
      <w:r w:rsidRPr="00F124DF">
        <w:rPr>
          <w:rFonts w:cs="Calibri"/>
        </w:rPr>
        <w:t>Highly developed planning and organizational skills</w:t>
      </w:r>
    </w:p>
    <w:p w:rsidR="00BF3E8C" w:rsidRPr="00F124DF" w:rsidRDefault="00BF3E8C" w:rsidP="00BF3E8C">
      <w:pPr>
        <w:pStyle w:val="ListParagraph"/>
        <w:numPr>
          <w:ilvl w:val="0"/>
          <w:numId w:val="4"/>
        </w:numPr>
      </w:pPr>
      <w:r w:rsidRPr="00F124DF">
        <w:rPr>
          <w:rFonts w:cs="Calibri"/>
        </w:rPr>
        <w:t>Excellent written and oral communication skills, especially as regards public speaking.</w:t>
      </w:r>
    </w:p>
    <w:p w:rsidR="00BF3E8C" w:rsidRPr="002F7AF1" w:rsidRDefault="00BF3E8C" w:rsidP="00BF3E8C">
      <w:pPr>
        <w:pStyle w:val="ListParagraph"/>
        <w:numPr>
          <w:ilvl w:val="0"/>
          <w:numId w:val="4"/>
        </w:numPr>
      </w:pPr>
      <w:r w:rsidRPr="002F7AF1">
        <w:rPr>
          <w:rFonts w:cs="Calibri"/>
        </w:rPr>
        <w:t xml:space="preserve">Enthusiastic and creative approach to problem-solving </w:t>
      </w:r>
    </w:p>
    <w:p w:rsidR="00BF3E8C" w:rsidRPr="00F124DF" w:rsidRDefault="00BF3E8C" w:rsidP="00BF3E8C">
      <w:pPr>
        <w:pStyle w:val="ListParagraph"/>
        <w:numPr>
          <w:ilvl w:val="0"/>
          <w:numId w:val="4"/>
        </w:numPr>
      </w:pPr>
      <w:r w:rsidRPr="002F7AF1">
        <w:rPr>
          <w:rFonts w:cs="Calibri"/>
        </w:rPr>
        <w:t>Fully computer literate</w:t>
      </w:r>
    </w:p>
    <w:p w:rsidR="00BF3E8C" w:rsidRPr="00F124DF" w:rsidRDefault="00BF3E8C" w:rsidP="00BF3E8C">
      <w:pPr>
        <w:pStyle w:val="ListParagraph"/>
        <w:numPr>
          <w:ilvl w:val="0"/>
          <w:numId w:val="4"/>
        </w:numPr>
      </w:pPr>
      <w:r w:rsidRPr="00F124DF">
        <w:rPr>
          <w:rFonts w:cs="Calibri"/>
        </w:rPr>
        <w:t>Int</w:t>
      </w:r>
      <w:r>
        <w:rPr>
          <w:rFonts w:cs="Calibri"/>
        </w:rPr>
        <w:t>egrity in all matters</w:t>
      </w:r>
    </w:p>
    <w:p w:rsidR="00BF3E8C" w:rsidRPr="00F124DF" w:rsidRDefault="00BF3E8C" w:rsidP="00BF3E8C">
      <w:pPr>
        <w:pStyle w:val="ListParagraph"/>
        <w:numPr>
          <w:ilvl w:val="0"/>
          <w:numId w:val="4"/>
        </w:numPr>
      </w:pPr>
      <w:r w:rsidRPr="00F124DF">
        <w:rPr>
          <w:rFonts w:cs="Calibri"/>
        </w:rPr>
        <w:t>Ability to deliver under stress and to attend to several tasks simultaneously.</w:t>
      </w:r>
    </w:p>
    <w:p w:rsidR="00BF3E8C" w:rsidRPr="00F124DF" w:rsidRDefault="00BF3E8C" w:rsidP="00BF3E8C">
      <w:pPr>
        <w:pStyle w:val="ListParagraph"/>
        <w:numPr>
          <w:ilvl w:val="0"/>
          <w:numId w:val="4"/>
        </w:numPr>
      </w:pPr>
      <w:r w:rsidRPr="00F124DF">
        <w:rPr>
          <w:rFonts w:cs="Calibri"/>
        </w:rPr>
        <w:t>Finely tuned sense of judgment and a very high level of professionalism and credibility</w:t>
      </w:r>
    </w:p>
    <w:p w:rsidR="00BF3E8C" w:rsidRPr="00F124DF" w:rsidRDefault="00BF3E8C" w:rsidP="00BF3E8C">
      <w:pPr>
        <w:pStyle w:val="ListParagraph"/>
        <w:numPr>
          <w:ilvl w:val="0"/>
          <w:numId w:val="4"/>
        </w:numPr>
      </w:pPr>
      <w:r w:rsidRPr="00F124DF">
        <w:rPr>
          <w:rFonts w:cs="Calibri"/>
        </w:rPr>
        <w:t>Complete knowledge and understanding of the Mines and Minerals Act 2009, NMA Act 2012, Precious Minerals Act 2012 as well as the social and environmental, operational and administrative regulations pertaining to the Mineral sector.</w:t>
      </w:r>
    </w:p>
    <w:p w:rsidR="0003636D" w:rsidRPr="00FE084E" w:rsidRDefault="0003636D" w:rsidP="00FE084E">
      <w:pPr>
        <w:shd w:val="clear" w:color="auto" w:fill="FFFFFF" w:themeFill="background1"/>
        <w:spacing w:line="360" w:lineRule="auto"/>
        <w:jc w:val="both"/>
        <w:rPr>
          <w:b/>
          <w:sz w:val="24"/>
          <w:szCs w:val="24"/>
        </w:rPr>
      </w:pPr>
      <w:r w:rsidRPr="00FE084E">
        <w:rPr>
          <w:b/>
          <w:sz w:val="24"/>
          <w:szCs w:val="24"/>
        </w:rPr>
        <w:t>Address Applications to:</w:t>
      </w:r>
    </w:p>
    <w:p w:rsidR="00032378" w:rsidRDefault="00032378" w:rsidP="00032378">
      <w:pPr>
        <w:shd w:val="clear" w:color="auto" w:fill="FFFFFF"/>
        <w:spacing w:after="0" w:line="360" w:lineRule="auto"/>
        <w:jc w:val="both"/>
        <w:rPr>
          <w:sz w:val="24"/>
          <w:szCs w:val="24"/>
        </w:rPr>
      </w:pPr>
      <w:r>
        <w:rPr>
          <w:sz w:val="24"/>
          <w:szCs w:val="24"/>
        </w:rPr>
        <w:t>The Chairman</w:t>
      </w:r>
    </w:p>
    <w:p w:rsidR="00032378" w:rsidRDefault="00032378" w:rsidP="00032378">
      <w:pPr>
        <w:shd w:val="clear" w:color="auto" w:fill="FFFFFF"/>
        <w:spacing w:after="0" w:line="360" w:lineRule="auto"/>
        <w:jc w:val="both"/>
        <w:rPr>
          <w:sz w:val="24"/>
          <w:szCs w:val="24"/>
        </w:rPr>
      </w:pPr>
      <w:r>
        <w:rPr>
          <w:sz w:val="24"/>
          <w:szCs w:val="24"/>
        </w:rPr>
        <w:t xml:space="preserve">Board of Directors </w:t>
      </w:r>
    </w:p>
    <w:p w:rsidR="0003636D" w:rsidRPr="00FE084E" w:rsidRDefault="0003636D" w:rsidP="00FE084E">
      <w:pPr>
        <w:shd w:val="clear" w:color="auto" w:fill="FFFFFF" w:themeFill="background1"/>
        <w:spacing w:after="0" w:line="360" w:lineRule="auto"/>
        <w:jc w:val="both"/>
        <w:rPr>
          <w:sz w:val="24"/>
          <w:szCs w:val="24"/>
        </w:rPr>
      </w:pPr>
      <w:r w:rsidRPr="00FE084E">
        <w:rPr>
          <w:sz w:val="24"/>
          <w:szCs w:val="24"/>
        </w:rPr>
        <w:t>National Minerals Agency Head Office</w:t>
      </w:r>
    </w:p>
    <w:p w:rsidR="0003636D" w:rsidRPr="00FE084E" w:rsidRDefault="0003636D" w:rsidP="00FE084E">
      <w:pPr>
        <w:shd w:val="clear" w:color="auto" w:fill="FFFFFF" w:themeFill="background1"/>
        <w:tabs>
          <w:tab w:val="left" w:pos="7905"/>
        </w:tabs>
        <w:spacing w:after="0" w:line="360" w:lineRule="auto"/>
        <w:jc w:val="both"/>
        <w:rPr>
          <w:sz w:val="24"/>
          <w:szCs w:val="24"/>
        </w:rPr>
      </w:pPr>
      <w:r w:rsidRPr="00FE084E">
        <w:rPr>
          <w:sz w:val="24"/>
          <w:szCs w:val="24"/>
        </w:rPr>
        <w:t>New England Ville</w:t>
      </w:r>
      <w:r w:rsidR="00FE084E">
        <w:rPr>
          <w:sz w:val="24"/>
          <w:szCs w:val="24"/>
        </w:rPr>
        <w:tab/>
      </w:r>
    </w:p>
    <w:p w:rsidR="0003636D" w:rsidRPr="00FE084E" w:rsidRDefault="0003636D" w:rsidP="00FE084E">
      <w:pPr>
        <w:shd w:val="clear" w:color="auto" w:fill="FFFFFF" w:themeFill="background1"/>
        <w:spacing w:after="0" w:line="360" w:lineRule="auto"/>
        <w:jc w:val="both"/>
        <w:rPr>
          <w:sz w:val="24"/>
          <w:szCs w:val="24"/>
        </w:rPr>
      </w:pPr>
      <w:r w:rsidRPr="00FE084E">
        <w:rPr>
          <w:sz w:val="24"/>
          <w:szCs w:val="24"/>
        </w:rPr>
        <w:t>Freetown</w:t>
      </w:r>
    </w:p>
    <w:p w:rsidR="0003636D" w:rsidRDefault="0003636D" w:rsidP="00C17FFD">
      <w:pPr>
        <w:shd w:val="clear" w:color="auto" w:fill="FFFFFF" w:themeFill="background1"/>
      </w:pPr>
      <w:r w:rsidRPr="00B76852">
        <w:t xml:space="preserve">Or emailed to </w:t>
      </w:r>
      <w:hyperlink r:id="rId7" w:history="1">
        <w:r w:rsidR="00C17FFD">
          <w:rPr>
            <w:rStyle w:val="Hyperlink"/>
          </w:rPr>
          <w:t>michaela@nma.gov.sl</w:t>
        </w:r>
      </w:hyperlink>
      <w:r w:rsidR="00C17FFD">
        <w:rPr>
          <w:rStyle w:val="Hyperlink"/>
        </w:rPr>
        <w:t xml:space="preserve"> </w:t>
      </w:r>
    </w:p>
    <w:p w:rsidR="000C3A7C" w:rsidRPr="00FE084E" w:rsidRDefault="0003636D" w:rsidP="00FE084E">
      <w:pPr>
        <w:shd w:val="clear" w:color="auto" w:fill="FFFFFF" w:themeFill="background1"/>
        <w:rPr>
          <w:b/>
        </w:rPr>
      </w:pPr>
      <w:r w:rsidRPr="00FE084E">
        <w:rPr>
          <w:b/>
        </w:rPr>
        <w:t xml:space="preserve">Only shortlisted candidates </w:t>
      </w:r>
      <w:proofErr w:type="gramStart"/>
      <w:r w:rsidR="00FE084E">
        <w:rPr>
          <w:b/>
        </w:rPr>
        <w:t>will be contacted</w:t>
      </w:r>
      <w:proofErr w:type="gramEnd"/>
      <w:r w:rsidR="00FE084E">
        <w:rPr>
          <w:b/>
        </w:rPr>
        <w:t xml:space="preserve"> for interview.</w:t>
      </w:r>
    </w:p>
    <w:p w:rsidR="0003636D" w:rsidRDefault="0003636D"/>
    <w:sectPr w:rsidR="0003636D" w:rsidSect="00FE084E">
      <w:headerReference w:type="default" r:id="rId8"/>
      <w:headerReference w:type="first" r:id="rId9"/>
      <w:footerReference w:type="first" r:id="rId10"/>
      <w:pgSz w:w="12240" w:h="15840"/>
      <w:pgMar w:top="1080" w:right="1170" w:bottom="108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1D0" w:rsidRDefault="003961D0">
      <w:pPr>
        <w:spacing w:after="0" w:line="240" w:lineRule="auto"/>
      </w:pPr>
      <w:r>
        <w:separator/>
      </w:r>
    </w:p>
  </w:endnote>
  <w:endnote w:type="continuationSeparator" w:id="0">
    <w:p w:rsidR="003961D0" w:rsidRDefault="0039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EC6" w:rsidRDefault="00BF3E8C" w:rsidP="00B96005">
    <w:pPr>
      <w:pStyle w:val="NoSpacing"/>
      <w:jc w:val="center"/>
      <w:rPr>
        <w:b/>
      </w:rPr>
    </w:pPr>
    <w:r>
      <w:rPr>
        <w:b/>
      </w:rPr>
      <w:t xml:space="preserve"> </w:t>
    </w:r>
  </w:p>
  <w:p w:rsidR="00E246D7" w:rsidRPr="003E5357" w:rsidRDefault="00BF3E8C" w:rsidP="00DD5F54">
    <w:pPr>
      <w:pStyle w:val="NoSpacing"/>
      <w:rPr>
        <w:b/>
        <w:i/>
        <w:sz w:val="18"/>
        <w:szCs w:val="18"/>
      </w:rPr>
    </w:pPr>
    <w:r>
      <w:rPr>
        <w:b/>
        <w:i/>
        <w:sz w:val="18"/>
        <w:szCs w:val="18"/>
      </w:rPr>
      <w:t xml:space="preserve">                                     </w:t>
    </w:r>
    <w:r w:rsidRPr="003E5357">
      <w:rPr>
        <w:b/>
        <w:i/>
        <w:sz w:val="18"/>
        <w:szCs w:val="18"/>
      </w:rPr>
      <w:t>HEAD OFFICE</w:t>
    </w:r>
    <w:r w:rsidRPr="003E5357">
      <w:rPr>
        <w:i/>
        <w:sz w:val="18"/>
        <w:szCs w:val="18"/>
      </w:rPr>
      <w:t xml:space="preserve">:            </w:t>
    </w:r>
    <w:r w:rsidRPr="003E5357">
      <w:rPr>
        <w:b/>
        <w:i/>
        <w:sz w:val="18"/>
        <w:szCs w:val="18"/>
      </w:rPr>
      <w:t xml:space="preserve">         Freetown    NMA Compound, New England Ville – Tel. 079 – 250 702</w:t>
    </w:r>
  </w:p>
  <w:p w:rsidR="00DD5F54" w:rsidRPr="003E5357" w:rsidRDefault="00BF3E8C" w:rsidP="00DD5F54">
    <w:pPr>
      <w:pStyle w:val="NoSpacing"/>
      <w:rPr>
        <w:b/>
        <w:i/>
        <w:sz w:val="18"/>
        <w:szCs w:val="18"/>
      </w:rPr>
    </w:pPr>
    <w:r w:rsidRPr="003E5357">
      <w:rPr>
        <w:b/>
        <w:i/>
        <w:sz w:val="18"/>
        <w:szCs w:val="18"/>
      </w:rPr>
      <w:t xml:space="preserve">                                     REGIONAL OFFICES:          Kenema       28 Maxwell Khobe Street</w:t>
    </w:r>
  </w:p>
  <w:p w:rsidR="00DD5F54" w:rsidRPr="003E5357" w:rsidRDefault="00BF3E8C" w:rsidP="00DD5F54">
    <w:pPr>
      <w:pStyle w:val="NoSpacing"/>
      <w:rPr>
        <w:b/>
        <w:i/>
        <w:sz w:val="18"/>
        <w:szCs w:val="18"/>
      </w:rPr>
    </w:pPr>
    <w:r w:rsidRPr="003E5357">
      <w:rPr>
        <w:b/>
        <w:i/>
        <w:sz w:val="18"/>
        <w:szCs w:val="18"/>
      </w:rPr>
      <w:t xml:space="preserve">                                                                                   Makeni        Upper Lady’s Mile</w:t>
    </w:r>
  </w:p>
  <w:p w:rsidR="001E7DB1" w:rsidRPr="003E5357" w:rsidRDefault="00BF3E8C" w:rsidP="00DD5F54">
    <w:pPr>
      <w:pStyle w:val="NoSpacing"/>
      <w:rPr>
        <w:b/>
        <w:i/>
        <w:sz w:val="18"/>
        <w:szCs w:val="18"/>
      </w:rPr>
    </w:pPr>
    <w:r w:rsidRPr="003E5357">
      <w:rPr>
        <w:b/>
        <w:i/>
        <w:sz w:val="18"/>
        <w:szCs w:val="18"/>
      </w:rPr>
      <w:t xml:space="preserve">                                                                                   Koidu           District Office Barracks</w:t>
    </w:r>
  </w:p>
  <w:p w:rsidR="00DD5F54" w:rsidRPr="003E5357" w:rsidRDefault="00BF3E8C" w:rsidP="00DD5F54">
    <w:pPr>
      <w:pStyle w:val="NoSpacing"/>
      <w:rPr>
        <w:b/>
        <w:i/>
        <w:sz w:val="18"/>
        <w:szCs w:val="18"/>
      </w:rPr>
    </w:pPr>
    <w:r w:rsidRPr="003E5357">
      <w:rPr>
        <w:b/>
        <w:i/>
        <w:sz w:val="18"/>
        <w:szCs w:val="18"/>
      </w:rPr>
      <w:t xml:space="preserve">                                                                                   Bo                 2 Lyon Road, Off Stock Road, Kortibuima Section</w:t>
    </w:r>
  </w:p>
  <w:p w:rsidR="00DD5F54" w:rsidRPr="003E5357" w:rsidRDefault="003961D0" w:rsidP="001E7DB1">
    <w:pPr>
      <w:pStyle w:val="NoSpacing"/>
      <w:rPr>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1D0" w:rsidRDefault="003961D0">
      <w:pPr>
        <w:spacing w:after="0" w:line="240" w:lineRule="auto"/>
      </w:pPr>
      <w:r>
        <w:separator/>
      </w:r>
    </w:p>
  </w:footnote>
  <w:footnote w:type="continuationSeparator" w:id="0">
    <w:p w:rsidR="003961D0" w:rsidRDefault="00396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9CE" w:rsidRDefault="003961D0">
    <w:pPr>
      <w:pStyle w:val="Header"/>
    </w:pPr>
  </w:p>
  <w:p w:rsidR="007739CE" w:rsidRDefault="00396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9CE" w:rsidRDefault="001F2383" w:rsidP="007739CE">
    <w:pPr>
      <w:pStyle w:val="Header"/>
      <w:jc w:val="center"/>
      <w:rPr>
        <w:rFonts w:ascii="Bookman Old Style" w:hAnsi="Bookman Old Style"/>
        <w:b/>
        <w:sz w:val="32"/>
        <w:szCs w:val="32"/>
      </w:rPr>
    </w:pPr>
    <w:r>
      <w:rPr>
        <w:rFonts w:ascii="Bookman Old Style" w:hAnsi="Bookman Old Style"/>
        <w:b/>
        <w:noProof/>
        <w:sz w:val="32"/>
        <w:szCs w:val="32"/>
      </w:rPr>
      <w:drawing>
        <wp:anchor distT="0" distB="0" distL="114300" distR="114300" simplePos="0" relativeHeight="251661312" behindDoc="1" locked="0" layoutInCell="1" allowOverlap="1">
          <wp:simplePos x="0" y="0"/>
          <wp:positionH relativeFrom="column">
            <wp:posOffset>5762625</wp:posOffset>
          </wp:positionH>
          <wp:positionV relativeFrom="paragraph">
            <wp:posOffset>105410</wp:posOffset>
          </wp:positionV>
          <wp:extent cx="933450" cy="798830"/>
          <wp:effectExtent l="0" t="0" r="0" b="1270"/>
          <wp:wrapThrough wrapText="bothSides">
            <wp:wrapPolygon edited="0">
              <wp:start x="0" y="0"/>
              <wp:lineTo x="0" y="21119"/>
              <wp:lineTo x="21159" y="21119"/>
              <wp:lineTo x="2115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98830"/>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b/>
        <w:noProof/>
        <w:sz w:val="32"/>
        <w:szCs w:val="32"/>
      </w:rPr>
      <w:drawing>
        <wp:anchor distT="0" distB="0" distL="114300" distR="114300" simplePos="0" relativeHeight="251660288" behindDoc="1" locked="0" layoutInCell="1" allowOverlap="1">
          <wp:simplePos x="0" y="0"/>
          <wp:positionH relativeFrom="column">
            <wp:posOffset>-238125</wp:posOffset>
          </wp:positionH>
          <wp:positionV relativeFrom="paragraph">
            <wp:posOffset>105410</wp:posOffset>
          </wp:positionV>
          <wp:extent cx="942975" cy="875665"/>
          <wp:effectExtent l="0" t="0" r="9525" b="635"/>
          <wp:wrapThrough wrapText="bothSides">
            <wp:wrapPolygon edited="0">
              <wp:start x="0" y="0"/>
              <wp:lineTo x="0" y="21146"/>
              <wp:lineTo x="21382" y="21146"/>
              <wp:lineTo x="21382" y="0"/>
              <wp:lineTo x="0" y="0"/>
            </wp:wrapPolygon>
          </wp:wrapThrough>
          <wp:docPr id="6" name="Picture 6" descr="N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875665"/>
                  </a:xfrm>
                  <a:prstGeom prst="rect">
                    <a:avLst/>
                  </a:prstGeom>
                  <a:noFill/>
                </pic:spPr>
              </pic:pic>
            </a:graphicData>
          </a:graphic>
          <wp14:sizeRelH relativeFrom="page">
            <wp14:pctWidth>0</wp14:pctWidth>
          </wp14:sizeRelH>
          <wp14:sizeRelV relativeFrom="page">
            <wp14:pctHeight>0</wp14:pctHeight>
          </wp14:sizeRelV>
        </wp:anchor>
      </w:drawing>
    </w:r>
    <w:r w:rsidR="00BF3E8C" w:rsidRPr="0049445B">
      <w:rPr>
        <w:rFonts w:ascii="Bookman Old Style" w:hAnsi="Bookman Old Style"/>
        <w:b/>
        <w:sz w:val="32"/>
        <w:szCs w:val="32"/>
      </w:rPr>
      <w:t>GOVERNMENT OF SIERRA LEONE</w:t>
    </w:r>
  </w:p>
  <w:p w:rsidR="007739CE" w:rsidRPr="0049445B" w:rsidRDefault="00BF3E8C" w:rsidP="007739CE">
    <w:pPr>
      <w:pStyle w:val="Header"/>
      <w:jc w:val="center"/>
      <w:rPr>
        <w:rFonts w:ascii="Bookman Old Style" w:hAnsi="Bookman Old Style"/>
        <w:b/>
        <w:sz w:val="32"/>
        <w:szCs w:val="32"/>
      </w:rPr>
    </w:pPr>
    <w:r w:rsidRPr="0049445B">
      <w:rPr>
        <w:rFonts w:ascii="Bookman Old Style" w:hAnsi="Bookman Old Style"/>
        <w:b/>
        <w:sz w:val="32"/>
        <w:szCs w:val="32"/>
      </w:rPr>
      <w:t>NATIONAL MINERALS AGENCY</w:t>
    </w:r>
  </w:p>
  <w:p w:rsidR="007739CE" w:rsidRPr="0049445B" w:rsidRDefault="00BF3E8C" w:rsidP="007739CE">
    <w:pPr>
      <w:pStyle w:val="Header"/>
      <w:jc w:val="center"/>
      <w:rPr>
        <w:rFonts w:ascii="Bookman Old Style" w:hAnsi="Bookman Old Style"/>
        <w:b/>
        <w:sz w:val="32"/>
        <w:szCs w:val="32"/>
      </w:rPr>
    </w:pPr>
    <w:r w:rsidRPr="0049445B">
      <w:rPr>
        <w:rFonts w:ascii="Bookman Old Style" w:hAnsi="Bookman Old Style"/>
        <w:b/>
        <w:sz w:val="32"/>
        <w:szCs w:val="32"/>
      </w:rPr>
      <w:t>(NMA)</w:t>
    </w:r>
  </w:p>
  <w:p w:rsidR="007739CE" w:rsidRPr="00061C03" w:rsidRDefault="00BF3E8C" w:rsidP="00061C03">
    <w:pPr>
      <w:pStyle w:val="Header"/>
      <w:jc w:val="center"/>
      <w:rPr>
        <w:lang w:val="en-US"/>
      </w:rPr>
    </w:pPr>
    <w:r>
      <w:rPr>
        <w:lang w:val="en-US"/>
      </w:rPr>
      <w:t>Transforming the Minerals Sector for a Better Sierra Leone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C181D"/>
    <w:multiLevelType w:val="hybridMultilevel"/>
    <w:tmpl w:val="B14C44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56053E"/>
    <w:multiLevelType w:val="hybridMultilevel"/>
    <w:tmpl w:val="72C8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06D74"/>
    <w:multiLevelType w:val="hybridMultilevel"/>
    <w:tmpl w:val="7FAED4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D535054"/>
    <w:multiLevelType w:val="hybridMultilevel"/>
    <w:tmpl w:val="66E83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AF10E9"/>
    <w:multiLevelType w:val="hybridMultilevel"/>
    <w:tmpl w:val="F1AA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D683A"/>
    <w:multiLevelType w:val="hybridMultilevel"/>
    <w:tmpl w:val="8BF6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D0CB1"/>
    <w:multiLevelType w:val="hybridMultilevel"/>
    <w:tmpl w:val="D1CC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D83CD8"/>
    <w:multiLevelType w:val="hybridMultilevel"/>
    <w:tmpl w:val="4E64E092"/>
    <w:lvl w:ilvl="0" w:tplc="04090001">
      <w:start w:val="1"/>
      <w:numFmt w:val="bullet"/>
      <w:lvlText w:val=""/>
      <w:lvlJc w:val="left"/>
      <w:pPr>
        <w:ind w:left="720" w:hanging="360"/>
      </w:pPr>
      <w:rPr>
        <w:rFonts w:ascii="Symbol" w:hAnsi="Symbol"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8C"/>
    <w:rsid w:val="00032378"/>
    <w:rsid w:val="0003636D"/>
    <w:rsid w:val="000C3A7C"/>
    <w:rsid w:val="00152321"/>
    <w:rsid w:val="001F2383"/>
    <w:rsid w:val="00325888"/>
    <w:rsid w:val="003961D0"/>
    <w:rsid w:val="003A2AC1"/>
    <w:rsid w:val="003C533D"/>
    <w:rsid w:val="00473A77"/>
    <w:rsid w:val="004F1FF1"/>
    <w:rsid w:val="00857016"/>
    <w:rsid w:val="009E288E"/>
    <w:rsid w:val="00A9558D"/>
    <w:rsid w:val="00AD1386"/>
    <w:rsid w:val="00BC5281"/>
    <w:rsid w:val="00BF3E8C"/>
    <w:rsid w:val="00C16325"/>
    <w:rsid w:val="00C17FFD"/>
    <w:rsid w:val="00CA639D"/>
    <w:rsid w:val="00E12FF6"/>
    <w:rsid w:val="00ED6E54"/>
    <w:rsid w:val="00F71D0C"/>
    <w:rsid w:val="00FE0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789AC"/>
  <w15:docId w15:val="{E2D6E589-ED34-4BAA-B509-5C80E949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E8C"/>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BF3E8C"/>
    <w:rPr>
      <w:rFonts w:ascii="Calibri" w:eastAsia="Calibri" w:hAnsi="Calibri" w:cs="Times New Roman"/>
    </w:rPr>
  </w:style>
  <w:style w:type="paragraph" w:styleId="ListParagraph">
    <w:name w:val="List Paragraph"/>
    <w:basedOn w:val="Normal"/>
    <w:uiPriority w:val="34"/>
    <w:qFormat/>
    <w:rsid w:val="00BF3E8C"/>
    <w:pPr>
      <w:ind w:left="720"/>
      <w:contextualSpacing/>
    </w:pPr>
    <w:rPr>
      <w:rFonts w:ascii="Calibri" w:eastAsia="Calibri" w:hAnsi="Calibri" w:cs="Times New Roman"/>
      <w:lang w:val="en-US" w:eastAsia="en-US"/>
    </w:rPr>
  </w:style>
  <w:style w:type="paragraph" w:styleId="NoSpacing">
    <w:name w:val="No Spacing"/>
    <w:uiPriority w:val="1"/>
    <w:qFormat/>
    <w:rsid w:val="00BF3E8C"/>
    <w:pPr>
      <w:spacing w:after="0" w:line="240" w:lineRule="auto"/>
    </w:pPr>
    <w:rPr>
      <w:rFonts w:ascii="Calibri" w:eastAsia="Calibri" w:hAnsi="Calibri" w:cs="Times New Roman"/>
      <w:lang w:val="en-US" w:eastAsia="en-US"/>
    </w:rPr>
  </w:style>
  <w:style w:type="character" w:styleId="CommentReference">
    <w:name w:val="annotation reference"/>
    <w:basedOn w:val="DefaultParagraphFont"/>
    <w:uiPriority w:val="99"/>
    <w:semiHidden/>
    <w:unhideWhenUsed/>
    <w:rsid w:val="00857016"/>
    <w:rPr>
      <w:sz w:val="16"/>
      <w:szCs w:val="16"/>
    </w:rPr>
  </w:style>
  <w:style w:type="paragraph" w:styleId="CommentText">
    <w:name w:val="annotation text"/>
    <w:basedOn w:val="Normal"/>
    <w:link w:val="CommentTextChar"/>
    <w:uiPriority w:val="99"/>
    <w:semiHidden/>
    <w:unhideWhenUsed/>
    <w:rsid w:val="00857016"/>
    <w:pPr>
      <w:spacing w:line="240" w:lineRule="auto"/>
    </w:pPr>
    <w:rPr>
      <w:sz w:val="20"/>
      <w:szCs w:val="20"/>
    </w:rPr>
  </w:style>
  <w:style w:type="character" w:customStyle="1" w:styleId="CommentTextChar">
    <w:name w:val="Comment Text Char"/>
    <w:basedOn w:val="DefaultParagraphFont"/>
    <w:link w:val="CommentText"/>
    <w:uiPriority w:val="99"/>
    <w:semiHidden/>
    <w:rsid w:val="00857016"/>
    <w:rPr>
      <w:sz w:val="20"/>
      <w:szCs w:val="20"/>
    </w:rPr>
  </w:style>
  <w:style w:type="paragraph" w:styleId="CommentSubject">
    <w:name w:val="annotation subject"/>
    <w:basedOn w:val="CommentText"/>
    <w:next w:val="CommentText"/>
    <w:link w:val="CommentSubjectChar"/>
    <w:uiPriority w:val="99"/>
    <w:semiHidden/>
    <w:unhideWhenUsed/>
    <w:rsid w:val="00857016"/>
    <w:rPr>
      <w:b/>
      <w:bCs/>
    </w:rPr>
  </w:style>
  <w:style w:type="character" w:customStyle="1" w:styleId="CommentSubjectChar">
    <w:name w:val="Comment Subject Char"/>
    <w:basedOn w:val="CommentTextChar"/>
    <w:link w:val="CommentSubject"/>
    <w:uiPriority w:val="99"/>
    <w:semiHidden/>
    <w:rsid w:val="00857016"/>
    <w:rPr>
      <w:b/>
      <w:bCs/>
      <w:sz w:val="20"/>
      <w:szCs w:val="20"/>
    </w:rPr>
  </w:style>
  <w:style w:type="paragraph" w:styleId="BalloonText">
    <w:name w:val="Balloon Text"/>
    <w:basedOn w:val="Normal"/>
    <w:link w:val="BalloonTextChar"/>
    <w:uiPriority w:val="99"/>
    <w:semiHidden/>
    <w:unhideWhenUsed/>
    <w:rsid w:val="0085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016"/>
    <w:rPr>
      <w:rFonts w:ascii="Segoe UI" w:hAnsi="Segoe UI" w:cs="Segoe UI"/>
      <w:sz w:val="18"/>
      <w:szCs w:val="18"/>
    </w:rPr>
  </w:style>
  <w:style w:type="character" w:styleId="Hyperlink">
    <w:name w:val="Hyperlink"/>
    <w:uiPriority w:val="99"/>
    <w:unhideWhenUsed/>
    <w:rsid w:val="0003636D"/>
    <w:rPr>
      <w:color w:val="0000FF"/>
      <w:u w:val="single"/>
    </w:rPr>
  </w:style>
  <w:style w:type="paragraph" w:styleId="Footer">
    <w:name w:val="footer"/>
    <w:basedOn w:val="Normal"/>
    <w:link w:val="FooterChar"/>
    <w:uiPriority w:val="99"/>
    <w:unhideWhenUsed/>
    <w:rsid w:val="0003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77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ela@nma.gov.s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dc:creator>
  <cp:keywords/>
  <dc:description/>
  <cp:lastModifiedBy>Ibrahim Sati kamara</cp:lastModifiedBy>
  <cp:revision>6</cp:revision>
  <dcterms:created xsi:type="dcterms:W3CDTF">2018-11-16T18:08:00Z</dcterms:created>
  <dcterms:modified xsi:type="dcterms:W3CDTF">2018-11-21T18:00:00Z</dcterms:modified>
</cp:coreProperties>
</file>